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F3" w:rsidRPr="007207F3" w:rsidRDefault="007207F3" w:rsidP="007207F3">
      <w:pPr>
        <w:pStyle w:val="ConsPlusTitle"/>
        <w:ind w:left="5103" w:firstLine="2978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fldChar w:fldCharType="begin"/>
      </w: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instrText xml:space="preserve"> HYPERLINK "consultantplus://offline/ref=8621BC841E4C86520366F0C00BD58434812FBB21F01AB7AEEF36921BC6BA5741FE027594D0EE83AD6B9FDBACD719EAE180EA3FAEA57732AF76331D79G7ICL" \h </w:instrText>
      </w: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fldChar w:fldCharType="separate"/>
      </w: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br/>
        <w:t xml:space="preserve">Постановление Правительства Республики Карелия от 20.06.2014 № 196-П  «Об утверждении государственной программы Республики Карелия «Развитие образования» </w:t>
      </w: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fldChar w:fldCharType="end"/>
      </w:r>
    </w:p>
    <w:p w:rsidR="007207F3" w:rsidRDefault="007207F3" w:rsidP="007207F3">
      <w:pPr>
        <w:pStyle w:val="ConsPlusTitle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:rsidR="007207F3" w:rsidRDefault="007207F3" w:rsidP="007207F3">
      <w:pPr>
        <w:pStyle w:val="ConsPlusTitle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:rsidR="007207F3" w:rsidRPr="007207F3" w:rsidRDefault="007207F3" w:rsidP="007207F3">
      <w:pPr>
        <w:pStyle w:val="ConsPlusTitle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w:r w:rsidRPr="007207F3">
        <w:rPr>
          <w:rFonts w:ascii="Times New Roman" w:eastAsiaTheme="minorEastAsia" w:hAnsi="Times New Roman" w:cs="Times New Roman"/>
          <w:sz w:val="28"/>
          <w:szCs w:val="28"/>
        </w:rPr>
        <w:t>Порядок</w:t>
      </w:r>
    </w:p>
    <w:p w:rsidR="007207F3" w:rsidRPr="007207F3" w:rsidRDefault="007207F3" w:rsidP="007207F3">
      <w:pPr>
        <w:pStyle w:val="ConsPlusTitle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sz w:val="28"/>
          <w:szCs w:val="28"/>
        </w:rPr>
        <w:t>предоставления и распределения субсидий</w:t>
      </w:r>
    </w:p>
    <w:p w:rsidR="007207F3" w:rsidRPr="007207F3" w:rsidRDefault="007207F3" w:rsidP="007207F3">
      <w:pPr>
        <w:pStyle w:val="ConsPlusTitle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sz w:val="28"/>
          <w:szCs w:val="28"/>
        </w:rPr>
        <w:t>из бюджета Республики Карелия бюджетам</w:t>
      </w:r>
    </w:p>
    <w:p w:rsidR="007207F3" w:rsidRPr="007207F3" w:rsidRDefault="007207F3" w:rsidP="007207F3">
      <w:pPr>
        <w:pStyle w:val="ConsPlusTitle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sz w:val="28"/>
          <w:szCs w:val="28"/>
        </w:rPr>
        <w:t>муниципальных округов и городских округов на капитальный</w:t>
      </w:r>
    </w:p>
    <w:p w:rsidR="007207F3" w:rsidRPr="007207F3" w:rsidRDefault="007207F3" w:rsidP="007207F3">
      <w:pPr>
        <w:pStyle w:val="ConsPlusTitle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sz w:val="28"/>
          <w:szCs w:val="28"/>
        </w:rPr>
        <w:t>ремонт и оснащение муниципальных образовательных</w:t>
      </w:r>
    </w:p>
    <w:p w:rsidR="007207F3" w:rsidRPr="007207F3" w:rsidRDefault="007207F3" w:rsidP="007207F3">
      <w:pPr>
        <w:pStyle w:val="ConsPlusTitle"/>
        <w:ind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sz w:val="28"/>
          <w:szCs w:val="28"/>
        </w:rPr>
        <w:t>организаций, осуществляющих образовательную деятельность</w:t>
      </w:r>
    </w:p>
    <w:p w:rsidR="007207F3" w:rsidRPr="007207F3" w:rsidRDefault="007207F3" w:rsidP="007207F3">
      <w:pPr>
        <w:pStyle w:val="ConsPlusTitle"/>
        <w:ind w:firstLine="709"/>
        <w:jc w:val="center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sz w:val="28"/>
          <w:szCs w:val="28"/>
        </w:rPr>
        <w:t>по образовательным программам дошкольного образования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1. Настоящий Порядок устанавливает цели, условия предоставления субсидий из бюджета Республики Карелия бюджетам муниципальных округов и городских округов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(далее в настоящем Порядке - субсидии, муниципальные образования, организации дошкольного образования), а также критерии отбора муниципальных образований для предоставления субсидии, методику распределения субсидии между муниципальными образованиями, перечень результатов использования субсидии, основания и порядок применения мер ответственности к муниципальным образованиям.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2. Субсидии предоставляются в целях </w:t>
      </w:r>
      <w:proofErr w:type="spellStart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софинансирования</w:t>
      </w:r>
      <w:proofErr w:type="spellEnd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расходных обязательств муниципальных образований, возникающих при реализации мероприятий по капитальному ремонту и оснащению зданий, помещений муниципальных организаций дошкольного образования, в том числе помещений, встроенных и встроенно-пристроенных (или пристроенных) в жилые дома, средствами обучения и воспитания, необходимыми для реализации образовательных программ дошкольного образования (далее в настоящем Порядке - расходное обязательство).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3. К видам работ по капитальному ремонту зданий, помещений муниципальных организаций дошкольного образования, подлежащих </w:t>
      </w:r>
      <w:proofErr w:type="spellStart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софинансированию</w:t>
      </w:r>
      <w:proofErr w:type="spellEnd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за счет средств, установленных соглашением между Министерством просвещения Российской Федерации и Правительством Республики Карелия о предоставлении субсидии из федерального бюджета бюджету Республики Карелия на </w:t>
      </w:r>
      <w:proofErr w:type="spellStart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софинансирование</w:t>
      </w:r>
      <w:proofErr w:type="spellEnd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расходов, возникающих при реализации региональных проектов, направленных на реализацию мероприятий по капитальному ремонту зданий муниципальных организаций дошкольного образования в рамках государственной </w:t>
      </w:r>
      <w:hyperlink r:id="rId4">
        <w:r w:rsidRPr="007207F3">
          <w:rPr>
            <w:rFonts w:ascii="Times New Roman" w:eastAsiaTheme="minorEastAsia" w:hAnsi="Times New Roman" w:cs="Times New Roman"/>
            <w:b w:val="0"/>
            <w:sz w:val="28"/>
            <w:szCs w:val="28"/>
          </w:rPr>
          <w:t>программы</w:t>
        </w:r>
      </w:hyperlink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Российской </w:t>
      </w: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lastRenderedPageBreak/>
        <w:t>Федерации "Развитие образования" (далее в настоящем Порядке - соглашение о предоставлении субсидии из федерального бюджета, мероприятия по капитальному ремонту), относятся: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ремонт фундамента, цоколя и </w:t>
      </w:r>
      <w:proofErr w:type="spellStart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отмостки</w:t>
      </w:r>
      <w:proofErr w:type="spellEnd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ремонт кровли;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ремонт потолков, междуэтажных перекрытий и полов;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ремонт окон, дверей (входных и внутренних) и ворот учебных зданий;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ремонт входных групп, лестниц и крылец;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внутренние штукатурные, облицовочные и малярные работы;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ремонт фасадов;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ремонт системы отопления;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ремонт системы вентиляции;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ремонт системы горячего и холодного водоснабжения;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ремонт системы канализации;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электромонтажные работы;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ремонт слаботочных сетей;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ремонт систем пожаротушения.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Реализация указанных работ предполагается во всех помещениях, расположенных непосредственно в зданиях муниципальных организаций дошкольного образования, включая санитарные узлы, пищеблоки, подвальные помещения и коммуникации, </w:t>
      </w:r>
      <w:proofErr w:type="spellStart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внутриобъектовые</w:t>
      </w:r>
      <w:proofErr w:type="spellEnd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спортивные сооружения, в том числе плавательные бассейны, расположенные в контуре зданий.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За счет средств субсидии сверх объемов, установленных соглашением о предоставлении субсидии из федерального бюджета, осуществляются виды работ, включающие в себя в том числе: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обеспечение в отношении объектов капитального ремонта </w:t>
      </w:r>
      <w:hyperlink r:id="rId5">
        <w:r w:rsidRPr="007207F3">
          <w:rPr>
            <w:rFonts w:ascii="Times New Roman" w:eastAsiaTheme="minorEastAsia" w:hAnsi="Times New Roman" w:cs="Times New Roman"/>
            <w:b w:val="0"/>
            <w:sz w:val="28"/>
            <w:szCs w:val="28"/>
          </w:rPr>
          <w:t>требований</w:t>
        </w:r>
      </w:hyperlink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к антитеррористической защищенности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2 августа 2019 года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(территорий)", в контуре зданий и на территории муниципальных организаций дошкольного образования;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ремонт зданий (помещений) муниципальных организаций дошкольного образования, в которых проводятся мероприятия по капитальному ремонту, сверх перечня, установленного настоящим Порядком;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обеспечение технологического присоединения зданий муниципальных организаций дошкольного образования, в которых проводятся мероприятия по модернизации школьных систем образовании, к сетям;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иные мероприятия, направленные на надлежащую реализацию мероприятий по капитальному ремонту зданий, помещений муниципальных организаций дошкольного образования, в том числе относящиеся к благоустройству территорий, закрепленных за соответствующими </w:t>
      </w: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lastRenderedPageBreak/>
        <w:t>муниципальными организациями дошкольного образования.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Перечень мероприятий, планируемых к </w:t>
      </w:r>
      <w:proofErr w:type="spellStart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софинансированию</w:t>
      </w:r>
      <w:proofErr w:type="spellEnd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за счет средств субсидии из бюджета Республики Карелия (средства сверх объемов, установленных соглашением о предоставлении субсидии из федерального бюджета), утверждается руководителем исполнительного органа Республики Карелия, уполномоченного в сфере образования, на основании предложений органов местного самоуправления.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4. Субсидии предоставляются бюджетам муниципальных образований на достижение целей, соответствующих целям государственной программы.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5. Распределение субсидии между муниципальными образованиями устанавливается законом о бюджете, актом Правительства Республики Карелия.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6. Распределение субсидии бюджетам муниципальных образований осуществляется в пределах бюджетных ассигнований, утвержденных законом о бюджете (определенных сводной бюджетной росписью бюджета Республики Карелия) на указанные цели.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7. Предоставление субсидии осуществляется на основании соглашения, заключенного в форме электронного документа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формой, утвержденной Министерством финансов Республики Карелия (далее в настоящем Порядке - соглашение).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8. Субсидии предоставляются бюджетам муниципальных образований до полного исполнения органами местного самоуправления расходных обязательств в срок действия соглашения.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9. Критериями отбора муниципальных образований для предоставления субсидии являются: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а) наличие в муниципальном образовании муниципальных организаций дошкольного образования, требующих капитального ремонта, информация о которых включена в </w:t>
      </w:r>
      <w:hyperlink r:id="rId6">
        <w:r w:rsidRPr="007207F3">
          <w:rPr>
            <w:rFonts w:ascii="Times New Roman" w:eastAsiaTheme="minorEastAsia" w:hAnsi="Times New Roman" w:cs="Times New Roman"/>
            <w:b w:val="0"/>
            <w:sz w:val="28"/>
            <w:szCs w:val="28"/>
          </w:rPr>
          <w:t>форму</w:t>
        </w:r>
      </w:hyperlink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статистического наблюдения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 (далее - форма федерального статистического наблюдения N 85-К) и (или) в </w:t>
      </w:r>
      <w:hyperlink r:id="rId7">
        <w:r w:rsidRPr="007207F3">
          <w:rPr>
            <w:rFonts w:ascii="Times New Roman" w:eastAsiaTheme="minorEastAsia" w:hAnsi="Times New Roman" w:cs="Times New Roman"/>
            <w:b w:val="0"/>
            <w:sz w:val="28"/>
            <w:szCs w:val="28"/>
          </w:rPr>
          <w:t>форму</w:t>
        </w:r>
      </w:hyperlink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федерального статистического наблюдения N ОО-2 "Сведения о материально-технической и информационной базе, финансово-экономической деятельности общеобразовательной организации" (далее - форма федерального статистического наблюдения N ОО-2), - в отношении зданий (части зданий) специализированных подразделений общеобразовательных организаций, осуществляющих образовательную деятельность по образовательным программам дошкольного образования;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б) наличие положительного заключения государственной экспертизы (с датой не ранее 2024 года) проверки достоверности определения сметной стоимости капитального ремонта соответствующего объекта, содержащего итоговую стоимостную оценку запланированных видов работ в рамках перечня работ по капитальному ремонту.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lastRenderedPageBreak/>
        <w:t>10. Условиями предоставления субсидии являются: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а) наличие муниципального правового акта, устанавливающего расходное обязательство;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б) наличие в местном бюджете бюджетных ассигнований на финансовое обеспечение расходного обязательства в объеме, предусмотренном законом о бюджете, соглашением;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в) наличие муниципальной программы, разработанной с учетом целей и направлений реализации государственной программы и включающей расходное обязательство;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г) соблюдение требований, определенных </w:t>
      </w:r>
      <w:hyperlink r:id="rId8">
        <w:r w:rsidRPr="007207F3">
          <w:rPr>
            <w:rFonts w:ascii="Times New Roman" w:eastAsiaTheme="minorEastAsia" w:hAnsi="Times New Roman" w:cs="Times New Roman"/>
            <w:b w:val="0"/>
            <w:sz w:val="28"/>
            <w:szCs w:val="28"/>
          </w:rPr>
          <w:t>пунктом 4</w:t>
        </w:r>
      </w:hyperlink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бюджета Республики Карелия местным бюджетам, утвержденных постановлением Правительства Республики Карелия от 27 января 2020 года N 15-П "Об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софинансирования</w:t>
      </w:r>
      <w:proofErr w:type="spellEnd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Республикой Карелия (в процентах) объема расходного обязательства муниципального образования";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д) привлечение родителей (законных представителей) воспитанников и работников дошкольных организаций к обсуждению дизайнерских и иных решений в рамках подготовки и проведения капитального ремонта.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11. Размер субсидии, предоставляемой бюджету муниципального образования за счет средств, установленных соглашением о предоставлении субсидии из федерального бюджета, определяется в соответствии с распределением средств на реализацию мероприятий по капитальному ремонту зданий муниципальных организаций дошкольного образования по объектам, установленным в соглашении о предоставлении субсидии из федерального бюджета, с учетом уровня </w:t>
      </w:r>
      <w:proofErr w:type="spellStart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софинансирования</w:t>
      </w:r>
      <w:proofErr w:type="spellEnd"/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, предусмотренного указанным соглашением.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Размер субсидии, предоставляемой бюджету муниципального образования сверх объемов, установленных соглашением о предоставлении субсидии из федерального бюджета, определяется в соответствии с перечнем мероприятий по капитальному ремонту муниципальных организаций дошкольного образования, утвержденным исполнительным органом Республики Карелия, уполномоченным в сфере образования, на основании предложений органов местного самоуправления.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Доля средств местного бюджета, подлежащих направлению на финансовое обеспечение расходного обязательства, устанавливается исполнительным органом Республики Карелия, уполномоченным в сфере образования, как разница между объемом бюджетных ассигнований, направляемых органами местного самоуправления в целях финансового обеспечения расходного обязательства в полном объеме, и объемом средств на указанные цели из бюджета Республики Карелия.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12. Оценка эффективности использования субсидии осуществляется </w:t>
      </w: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lastRenderedPageBreak/>
        <w:t>исполнительным органом Республики Карелия, уполномоченным в сфере образования, на основании отчетности органов местного самоуправления о достижении значений результата использования субсидии, установленных соглашениями.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13. Результатом использования субсидии является количество объектов, в которых в полном объеме выполнены мероприятия по капитальному ремонту зданий, помещений муниципальных организаций дошкольного образования и их оснащению средствами обучения и воспитания.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Ответственность за достоверность представляемых в исполнительный орган Республики Карелия, уполномоченный в сфере образования, сведений и соблюдение условий, предусмотренных настоящим Порядком и соглашением, возлагается на органы местного самоуправления.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14. В случае установления исполнительным органом Республики Карелия, уполномоченным в сфере образования, нецелевого использования органом местного самоуправления средств субсидии субсидия подлежит взысканию в доход бюджета Республики Карелия в соответствии с бюджетным законодательством Российской Федерации.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207F3">
        <w:rPr>
          <w:rFonts w:ascii="Times New Roman" w:eastAsiaTheme="minorEastAsia" w:hAnsi="Times New Roman" w:cs="Times New Roman"/>
          <w:b w:val="0"/>
          <w:sz w:val="28"/>
          <w:szCs w:val="28"/>
        </w:rPr>
        <w:t>15. В случае установления исполнительным органом Республики Карелия, уполномоченным в сфере образования, нарушения органом местного самоуправления условий предоставления (расходования) субсидии, если это действие не связано с нецелевым использованием бюджетных средств, сумма субсидии, использованная с нарушением условий предоставления (расходования), подлежит бесспорному взысканию в доход бюджета Республики Карелия в соответствии с бюджетным законодательством Российской Федерации.</w:t>
      </w:r>
    </w:p>
    <w:p w:rsidR="007207F3" w:rsidRPr="007207F3" w:rsidRDefault="007207F3" w:rsidP="007207F3">
      <w:pPr>
        <w:pStyle w:val="ConsPlusTitle"/>
        <w:ind w:firstLine="709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B011E7" w:rsidRPr="007207F3" w:rsidRDefault="00B011E7" w:rsidP="007207F3">
      <w:pPr>
        <w:pStyle w:val="ConsPlusTitle"/>
        <w:ind w:left="5103" w:firstLine="2978"/>
        <w:jc w:val="both"/>
        <w:outlineLvl w:val="0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sectPr w:rsidR="00B011E7" w:rsidRPr="007207F3" w:rsidSect="0006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F3"/>
    <w:rsid w:val="007207F3"/>
    <w:rsid w:val="00B0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ADD1"/>
  <w15:chartTrackingRefBased/>
  <w15:docId w15:val="{BA0C8B5B-0DA5-4B0B-9678-EEAED7B4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7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7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0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207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07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07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21793&amp;dst=1000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697&amp;dst=100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426&amp;dst=109577" TargetMode="External"/><Relationship Id="rId5" Type="http://schemas.openxmlformats.org/officeDocument/2006/relationships/hyperlink" Target="https://login.consultant.ru/link/?req=doc&amp;base=LAW&amp;n=411035&amp;dst=10001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10735&amp;dst=1000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1</cp:revision>
  <dcterms:created xsi:type="dcterms:W3CDTF">2025-10-17T12:30:00Z</dcterms:created>
  <dcterms:modified xsi:type="dcterms:W3CDTF">2025-10-17T12:35:00Z</dcterms:modified>
</cp:coreProperties>
</file>